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размещения на главной странице сайтов партнеров добавить надпись: </w:t>
      </w:r>
    </w:p>
    <w:p>
      <w:pPr>
        <w:ind w:firstLine="540"/>
        <w:jc w:val="both"/>
        <w:rPr>
          <w:color w:val="000000"/>
          <w:sz w:val="22"/>
          <w:szCs w:val="22"/>
        </w:rPr>
      </w:pPr>
    </w:p>
    <w:p>
      <w:pPr>
        <w:ind w:firstLine="5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"На информационном ресурсе применяются рекомендательные технологии (информационные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Федерации)".</w:t>
      </w:r>
      <w:r>
        <w:rPr>
          <w:rStyle w:val="4"/>
          <w:b/>
          <w:bCs/>
          <w:color w:val="000000"/>
          <w:sz w:val="22"/>
          <w:szCs w:val="22"/>
        </w:rPr>
        <w:footnoteReference w:id="0"/>
      </w:r>
    </w:p>
    <w:p>
      <w:pPr>
        <w:ind w:firstLine="540"/>
        <w:jc w:val="both"/>
        <w:rPr>
          <w:color w:val="000000"/>
          <w:sz w:val="22"/>
          <w:szCs w:val="22"/>
        </w:rPr>
      </w:pPr>
    </w:p>
    <w:p>
      <w:pPr>
        <w:ind w:firstLine="540"/>
        <w:jc w:val="both"/>
        <w:rPr>
          <w:color w:val="000000"/>
          <w:sz w:val="22"/>
          <w:szCs w:val="22"/>
        </w:rPr>
      </w:pPr>
    </w:p>
    <w:p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Разместить в открытом доступе документ: </w:t>
      </w:r>
    </w:p>
    <w:p>
      <w:pPr>
        <w:ind w:firstLine="540"/>
        <w:jc w:val="both"/>
        <w:rPr>
          <w:color w:val="000000"/>
          <w:sz w:val="30"/>
          <w:szCs w:val="30"/>
        </w:rPr>
      </w:pPr>
    </w:p>
    <w:p>
      <w:pPr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ПРАВИЛА</w:t>
      </w:r>
    </w:p>
    <w:p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>
      <w:pPr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применения рекомендательных технологий в виджетах рекламно-обменной сети «СМИ2», размещенных на сайте</w:t>
      </w:r>
      <w:r>
        <w:rPr>
          <w:rFonts w:hint="default"/>
          <w:b/>
          <w:bCs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hint="default"/>
          <w:b/>
          <w:bCs/>
          <w:color w:val="000000"/>
          <w:sz w:val="22"/>
          <w:szCs w:val="22"/>
          <w:lang w:val="en-US"/>
        </w:rPr>
        <w:t>moika78</w:t>
      </w:r>
      <w:r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  <w:lang w:val="en-US"/>
        </w:rPr>
        <w:t>ru</w:t>
      </w:r>
      <w:r>
        <w:rPr>
          <w:b/>
          <w:bCs/>
          <w:color w:val="000000"/>
          <w:sz w:val="22"/>
          <w:szCs w:val="22"/>
        </w:rPr>
        <w:t>»</w:t>
      </w:r>
    </w:p>
    <w:p>
      <w:pPr>
        <w:ind w:firstLine="540"/>
        <w:jc w:val="both"/>
        <w:rPr>
          <w:b/>
          <w:bCs/>
          <w:color w:val="000000"/>
          <w:sz w:val="22"/>
          <w:szCs w:val="22"/>
        </w:rPr>
      </w:pPr>
    </w:p>
    <w:p>
      <w:pPr>
        <w:pStyle w:val="13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>
      <w:pPr>
        <w:pStyle w:val="13"/>
        <w:jc w:val="both"/>
        <w:rPr>
          <w:b/>
          <w:bCs/>
          <w:color w:val="000000"/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«Сайт»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>
              <w:t> </w:t>
            </w:r>
            <w:r>
              <w:rPr>
                <w:shd w:val="clear" w:color="auto" w:fill="FFFFFF"/>
              </w:rPr>
              <w:t>сайты</w:t>
            </w:r>
            <w: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"Интернет".</w:t>
            </w:r>
          </w:p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«Доменное имя»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Обозначение символами, предназначенное для адресации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 xml:space="preserve">сайтов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процессы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«Баннер»,  «Текстово-графический блок», виджет»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«Информационная рекламно-обменная сеть СМИ2», ПЭВМ 1</w:t>
            </w:r>
          </w:p>
        </w:tc>
        <w:tc>
          <w:tcPr>
            <w:tcW w:w="6656" w:type="dxa"/>
          </w:tcPr>
          <w:p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обмена интернет-трафиком между сайтами онлайн-медиа; монетизации трафика сайта и размещения рекламы на сайтах, исключительные права, на которую принадлежат ООО «СМИ2» (ОГРН 1117746655355)  (внесена в Реестр программ для ЭВМ, регистрационный № 2020615032 от 14.05.2020 г.)</w:t>
            </w:r>
          </w:p>
          <w:p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«ПЭВМ Система анализа аудитории интернет-проектов Stat.Media», ПЭВМ 2</w:t>
            </w:r>
          </w:p>
        </w:tc>
        <w:tc>
          <w:tcPr>
            <w:tcW w:w="6656" w:type="dxa"/>
          </w:tcPr>
          <w:p>
            <w:pPr>
              <w:pStyle w:val="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ПЭВМ, предназначенная для анализа и сбора данных о </w:t>
            </w:r>
            <w:r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 (ОГРН 1117746655355) (внесена в Реестр программ для ЭВМ, регистрационный № 2020615037 от 14.05.2020 г.)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      </w:r>
          </w:p>
          <w:p>
            <w:pPr>
              <w:pStyle w:val="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</w:t>
            </w:r>
            <w:r>
              <w:rPr>
                <w:rFonts w:ascii="Helvetica Neue" w:hAnsi="Helvetica Neue" w:cs="Helvetica Neue" w:eastAsiaTheme="minorHAnsi"/>
                <w:lang w:eastAsia="en-US"/>
              </w:rPr>
              <w:t xml:space="preserve"> «</w:t>
            </w:r>
            <w:r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>
              <w:rPr>
                <w:color w:val="000000"/>
              </w:rPr>
              <w:t xml:space="preserve">содержащая потоковые данные о показах и кликах по новостям и рекламным объявлениям сети, о показах виджетов сети,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 (</w:t>
            </w:r>
            <w:r>
              <w:rPr>
                <w:color w:val="000000"/>
              </w:rPr>
              <w:t>ОГРН 1117746655355) (внесена в Реестр баз данных, регистрационный № 2020620816 от 21.05.2020 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 программного продукта «Система анализа аудитории интернет-проектов Stat.Media»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>
              <w:rPr>
                <w:color w:val="000000"/>
              </w:rPr>
              <w:t xml:space="preserve">содержащая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данные о </w:t>
            </w:r>
            <w:r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 (</w:t>
            </w:r>
            <w:r>
              <w:rPr>
                <w:color w:val="000000"/>
              </w:rPr>
              <w:t>ОГРН 1117746655355) (</w:t>
            </w:r>
            <w:r>
              <w:rPr>
                <w:color w:val="000000"/>
                <w:sz w:val="22"/>
                <w:szCs w:val="22"/>
              </w:rPr>
              <w:t>внесена в Реестр баз данных, регистрационный № 2020620834 от 22.05.2020 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«Интернет-площадка (Площадка)»</w:t>
            </w:r>
          </w:p>
        </w:tc>
        <w:tc>
          <w:tcPr>
            <w:tcW w:w="6656" w:type="dxa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Пользователей сети «Интернет» при помощи ПЭВМ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Информационная рекламно-обменная сеть СМИ2» 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обезличенный посетитель Площадки, идентифицируемый ПЭВМ 1 и ПЭВМ 2, имеющий уникальный идентификатор и профиль, находящийся на территории Российской Федерации.</w:t>
            </w:r>
          </w:p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иное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термин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не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определенный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 имеет то значение, которое установлено для него законодательством</w:t>
            </w:r>
            <w:r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>
      <w:pPr>
        <w:ind w:firstLine="540"/>
        <w:jc w:val="both"/>
        <w:rPr>
          <w:b/>
          <w:bCs/>
          <w:color w:val="000000"/>
          <w:sz w:val="22"/>
          <w:szCs w:val="22"/>
        </w:rPr>
      </w:pPr>
    </w:p>
    <w:p>
      <w:pPr>
        <w:pStyle w:val="13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а) Площадка автоматически, с учётом персональных рекомендаций, посредством интегрированного программного кода ПЭВМ «Информационная рекламно-обменная сеть СМИ2», осуществляет круглосуточно в непрерывном режиме демонстрацию виджетов правообладателя ПЭВМ «Информационная рекламно-обменная сеть СМИ2».</w:t>
            </w:r>
          </w:p>
          <w:p>
            <w:pPr>
              <w:pStyle w:val="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б) Посредством «ПЭВМ «Информационная рекламно-обменная сеть СМИ2»; «ПЭВМ  «Система анализа аудитории интернет-проектов Stat.Media»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«Потоковые данные программного продукта «Информационная рекламно-обменная сеть СМИ2» и Базе данных программного продукта «Система анализа аудитории интернет-проектов Stat.Media».</w:t>
            </w:r>
          </w:p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При нажатии Пользователя на демонстрируемый посредством ПЭВМ 1 на Сайте контент, в Базу данных сохраняется информация о тематике такого контента. 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Каждой новости в ПЭВМ 1 и (или) ПЭВМ 2 соответствует определённый набор тематик. Этот набор определяется ПЭВМ 1 и (или) ПЭВМ 2 на основе содержания новости. 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Собирая сведения о новостях, переход на который произвел Пользователь, ПЭВМ 1 и (или) ПЭВМ 2 накапливает в Базе данных информацию о Пользователе сети «Интернет» и интересующих его новостных тематиках, что образует «профиль» Пользователя. </w:t>
            </w:r>
          </w:p>
          <w:p>
            <w:pPr>
              <w:pStyle w:val="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В момент очередного наполнения (формирования новостной выдачи) виджета для Пользователя ПЭВМ 1 и (или) ПЭВМ 2 учитывает и (или) стремится учитывать сведения о том, какие тематики интересовали Пользователя сети «Интернет», и увеличивать вероятность показа новостей тематик профиля такого Пользователя. 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сведениям, относящимся к предпочтениям пользователей сети "Интернет" относится тематика </w:t>
            </w:r>
            <w:r>
              <w:rPr>
                <w:color w:val="333333"/>
                <w:sz w:val="22"/>
                <w:szCs w:val="22"/>
              </w:rPr>
              <w:t>демонстрируемого посредством ПЭВМ 1 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ind w:firstLine="540"/>
        <w:jc w:val="both"/>
        <w:rPr>
          <w:b/>
          <w:bCs/>
          <w:color w:val="000000"/>
          <w:sz w:val="22"/>
          <w:szCs w:val="2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ind w:firstLine="540"/>
        <w:jc w:val="both"/>
        <w:rPr>
          <w:color w:val="000000"/>
          <w:sz w:val="16"/>
          <w:szCs w:val="16"/>
        </w:rPr>
      </w:pPr>
      <w:r>
        <w:rPr>
          <w:rStyle w:val="4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не допускается наложение записи на иную информацию, размещенную на информационном ресурсе, на котором применяются рекомендательные технологии, без дополнительной регистрации и иных ограничений в общедоступном, непрерывном режиме, круглосуточно.</w:t>
      </w:r>
    </w:p>
    <w:p>
      <w:pPr>
        <w:ind w:firstLine="540"/>
        <w:jc w:val="both"/>
        <w:rPr>
          <w:color w:val="000000"/>
          <w:sz w:val="30"/>
          <w:szCs w:val="30"/>
        </w:rPr>
      </w:pPr>
    </w:p>
    <w:p>
      <w:pPr>
        <w:ind w:firstLine="540"/>
        <w:jc w:val="both"/>
        <w:rPr>
          <w:color w:val="000000"/>
          <w:sz w:val="30"/>
          <w:szCs w:val="30"/>
        </w:rPr>
      </w:pPr>
    </w:p>
    <w:p>
      <w:pPr>
        <w:pStyle w:val="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F4EB1"/>
    <w:multiLevelType w:val="multilevel"/>
    <w:tmpl w:val="3CFF4EB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  <w:rsid w:val="6F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footnote text"/>
    <w:basedOn w:val="1"/>
    <w:link w:val="10"/>
    <w:semiHidden/>
    <w:unhideWhenUsed/>
    <w:uiPriority w:val="99"/>
    <w:rPr>
      <w:rFonts w:asciiTheme="minorHAnsi" w:hAnsiTheme="minorHAnsi" w:eastAsiaTheme="minorHAnsi" w:cstheme="minorBidi"/>
      <w:sz w:val="20"/>
      <w:szCs w:val="20"/>
      <w:lang w:eastAsia="en-US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converted-space"/>
    <w:basedOn w:val="2"/>
    <w:uiPriority w:val="0"/>
  </w:style>
  <w:style w:type="character" w:customStyle="1" w:styleId="10">
    <w:name w:val="Текст сноски Знак"/>
    <w:basedOn w:val="2"/>
    <w:link w:val="6"/>
    <w:semiHidden/>
    <w:uiPriority w:val="99"/>
    <w:rPr>
      <w:sz w:val="20"/>
      <w:szCs w:val="20"/>
    </w:rPr>
  </w:style>
  <w:style w:type="character" w:customStyle="1" w:styleId="11">
    <w:name w:val="f"/>
    <w:basedOn w:val="2"/>
    <w:uiPriority w:val="0"/>
  </w:style>
  <w:style w:type="character" w:customStyle="1" w:styleId="12">
    <w:name w:val="nobr"/>
    <w:basedOn w:val="2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1081</Words>
  <Characters>6162</Characters>
  <Lines>51</Lines>
  <Paragraphs>14</Paragraphs>
  <TotalTime>102</TotalTime>
  <ScaleCrop>false</ScaleCrop>
  <LinksUpToDate>false</LinksUpToDate>
  <CharactersWithSpaces>7229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2023-09-19T11:26:00Z</dcterms:created>
  <dc:creator>user09</dc:creator>
  <cp:lastModifiedBy>Paul</cp:lastModifiedBy>
  <dcterms:modified xsi:type="dcterms:W3CDTF">2023-10-11T10:43:11Z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77BABE8719F946ACAAC20B96BB003BF5_13</vt:lpwstr>
  </property>
</Properties>
</file>